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3C" w:rsidRDefault="00330C3C" w:rsidP="00330C3C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3C" w:rsidRDefault="00330C3C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30C3C" w:rsidRPr="00330C3C" w:rsidRDefault="00330C3C" w:rsidP="00330C3C">
      <w:pPr>
        <w:pBdr>
          <w:bottom w:val="single" w:sz="12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90"/>
          <w:sz w:val="32"/>
          <w:szCs w:val="32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pacing w:val="90"/>
          <w:sz w:val="32"/>
          <w:szCs w:val="32"/>
          <w:lang w:eastAsia="ru-RU"/>
        </w:rPr>
        <w:t>СОБРАНИЕ</w:t>
      </w:r>
    </w:p>
    <w:p w:rsidR="00330C3C" w:rsidRPr="00330C3C" w:rsidRDefault="00330C3C" w:rsidP="00330C3C">
      <w:pPr>
        <w:pBdr>
          <w:bottom w:val="single" w:sz="12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330C3C" w:rsidRPr="00330C3C" w:rsidRDefault="00330C3C" w:rsidP="00330C3C">
      <w:pPr>
        <w:pBdr>
          <w:bottom w:val="single" w:sz="12" w:space="1" w:color="auto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САРАТОВСКОЙ ОБЛАСТИ</w:t>
      </w:r>
    </w:p>
    <w:p w:rsidR="00330C3C" w:rsidRP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C1D61" w:rsidRPr="002758AC" w:rsidRDefault="00FC1D61" w:rsidP="00FC1D61">
      <w:pPr>
        <w:pStyle w:val="a6"/>
        <w:tabs>
          <w:tab w:val="center" w:pos="4904"/>
          <w:tab w:val="left" w:pos="8541"/>
        </w:tabs>
        <w:outlineLvl w:val="0"/>
        <w:rPr>
          <w:sz w:val="40"/>
          <w:szCs w:val="40"/>
        </w:rPr>
      </w:pPr>
      <w:r w:rsidRPr="002758AC">
        <w:rPr>
          <w:sz w:val="40"/>
          <w:szCs w:val="40"/>
        </w:rPr>
        <w:t>РЕШЕНИЕ</w:t>
      </w:r>
    </w:p>
    <w:p w:rsidR="00FC1D61" w:rsidRPr="00B66F92" w:rsidRDefault="00FC1D61" w:rsidP="00FC1D61">
      <w:pPr>
        <w:pStyle w:val="a6"/>
        <w:ind w:left="709"/>
        <w:outlineLvl w:val="0"/>
        <w:rPr>
          <w:sz w:val="20"/>
        </w:rPr>
      </w:pPr>
    </w:p>
    <w:p w:rsidR="00FC1D61" w:rsidRPr="00486146" w:rsidRDefault="00C936A0" w:rsidP="00FC1D61">
      <w:pPr>
        <w:pStyle w:val="a6"/>
        <w:jc w:val="left"/>
        <w:outlineLvl w:val="0"/>
        <w:rPr>
          <w:sz w:val="28"/>
          <w:szCs w:val="28"/>
        </w:rPr>
      </w:pPr>
      <w:r>
        <w:rPr>
          <w:sz w:val="28"/>
          <w:u w:val="single"/>
        </w:rPr>
        <w:t>26</w:t>
      </w:r>
      <w:r w:rsidR="00FC1D61">
        <w:rPr>
          <w:sz w:val="28"/>
          <w:u w:val="single"/>
        </w:rPr>
        <w:t xml:space="preserve">    декабря  </w:t>
      </w:r>
      <w:r w:rsidR="00FC1D61" w:rsidRPr="00014518">
        <w:rPr>
          <w:sz w:val="28"/>
          <w:u w:val="single"/>
        </w:rPr>
        <w:t>20</w:t>
      </w:r>
      <w:r w:rsidR="00FC1D61">
        <w:rPr>
          <w:sz w:val="28"/>
          <w:u w:val="single"/>
        </w:rPr>
        <w:t xml:space="preserve">23 </w:t>
      </w:r>
      <w:r w:rsidR="00FC1D61" w:rsidRPr="00014518">
        <w:rPr>
          <w:sz w:val="28"/>
          <w:u w:val="single"/>
        </w:rPr>
        <w:t xml:space="preserve"> года</w:t>
      </w:r>
      <w:r w:rsidR="00FC1D61" w:rsidRPr="00014518">
        <w:rPr>
          <w:sz w:val="28"/>
          <w:szCs w:val="28"/>
        </w:rPr>
        <w:t xml:space="preserve"> </w:t>
      </w:r>
      <w:r w:rsidR="00FC1D61" w:rsidRPr="00486146">
        <w:rPr>
          <w:sz w:val="28"/>
          <w:szCs w:val="28"/>
        </w:rPr>
        <w:t xml:space="preserve">                                                         </w:t>
      </w:r>
      <w:r w:rsidR="00FC1D61" w:rsidRPr="00486146">
        <w:rPr>
          <w:sz w:val="28"/>
          <w:szCs w:val="28"/>
        </w:rPr>
        <w:tab/>
        <w:t xml:space="preserve">    </w:t>
      </w:r>
      <w:r w:rsidR="00FC1D61">
        <w:rPr>
          <w:sz w:val="28"/>
          <w:szCs w:val="28"/>
        </w:rPr>
        <w:tab/>
      </w:r>
      <w:r w:rsidR="00FC1D61">
        <w:rPr>
          <w:sz w:val="28"/>
          <w:szCs w:val="28"/>
        </w:rPr>
        <w:tab/>
      </w:r>
      <w:r w:rsidR="00FC1D61" w:rsidRPr="00486146">
        <w:rPr>
          <w:sz w:val="28"/>
          <w:szCs w:val="28"/>
        </w:rPr>
        <w:t xml:space="preserve">   </w:t>
      </w:r>
      <w:r w:rsidR="00FC1D61" w:rsidRPr="00486146">
        <w:rPr>
          <w:sz w:val="28"/>
          <w:szCs w:val="28"/>
          <w:u w:val="single"/>
        </w:rPr>
        <w:t>№</w:t>
      </w:r>
      <w:r w:rsidR="00FC1D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71</w:t>
      </w:r>
    </w:p>
    <w:p w:rsidR="00FC1D61" w:rsidRPr="00486146" w:rsidRDefault="00FC1D61" w:rsidP="00FC1D61">
      <w:pPr>
        <w:pStyle w:val="a6"/>
        <w:outlineLvl w:val="0"/>
        <w:rPr>
          <w:sz w:val="28"/>
        </w:rPr>
      </w:pPr>
      <w:r w:rsidRPr="00486146">
        <w:rPr>
          <w:sz w:val="28"/>
        </w:rPr>
        <w:t>с. Воскресенское</w:t>
      </w:r>
    </w:p>
    <w:p w:rsidR="00FC1D61" w:rsidRPr="00F93CC6" w:rsidRDefault="00FC1D61" w:rsidP="00FC1D61">
      <w:pPr>
        <w:pStyle w:val="2"/>
        <w:jc w:val="center"/>
        <w:rPr>
          <w:b/>
          <w:szCs w:val="28"/>
        </w:rPr>
      </w:pPr>
    </w:p>
    <w:p w:rsidR="003376B8" w:rsidRDefault="003376B8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Положения о порядке </w:t>
      </w:r>
    </w:p>
    <w:p w:rsidR="003376B8" w:rsidRDefault="003376B8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установления и регулирования цен </w:t>
      </w:r>
    </w:p>
    <w:p w:rsidR="003376B8" w:rsidRDefault="003376B8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(тарифов) на услуги (работы) муниципальных</w:t>
      </w:r>
    </w:p>
    <w:p w:rsidR="003376B8" w:rsidRDefault="003376B8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предприятий и учреждений на территории </w:t>
      </w:r>
    </w:p>
    <w:p w:rsidR="003376B8" w:rsidRDefault="003376B8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Воскресенского муниципального района </w:t>
      </w:r>
    </w:p>
    <w:p w:rsidR="0005015F" w:rsidRPr="00FC1D61" w:rsidRDefault="003376B8" w:rsidP="00330C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Саратовской области</w:t>
      </w:r>
    </w:p>
    <w:p w:rsidR="00330C3C" w:rsidRP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422" w:rsidRDefault="00D625F9" w:rsidP="00330C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 </w:t>
      </w:r>
      <w:hyperlink r:id="rId6" w:anchor="7D20K3" w:history="1">
        <w:r w:rsidRPr="002D4A7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2D4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 руководствуясь Уставом Воскресенского муниципального района Саратовской области</w:t>
      </w:r>
      <w:r w:rsidR="00733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0C3C" w:rsidRP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0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Воскресенского муниципального района Саратовской области</w:t>
      </w:r>
    </w:p>
    <w:p w:rsidR="0005015F" w:rsidRDefault="0005015F" w:rsidP="00330C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0C3C" w:rsidRP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30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330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О:</w:t>
      </w:r>
    </w:p>
    <w:p w:rsidR="00733822" w:rsidRDefault="00733822" w:rsidP="007338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F9" w:rsidRPr="002D4A7E" w:rsidRDefault="00733822" w:rsidP="00D62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0C3C" w:rsidRPr="0033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25F9" w:rsidRPr="002D4A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Положение о порядке установления и регулирования цен (тарифов) на услуги (работы) муниципальных предприятий и учреждений на территории Воскресенского муниципального района Саратовской области (прилагается).</w:t>
      </w:r>
    </w:p>
    <w:p w:rsidR="00330C3C" w:rsidRPr="00330C3C" w:rsidRDefault="00D625F9" w:rsidP="00D625F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B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со дня его официального опубликования в газете «Наша жизнь».</w:t>
      </w:r>
      <w:r w:rsidR="00330C3C" w:rsidRPr="0033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F9" w:rsidRDefault="00D625F9" w:rsidP="00330C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F9" w:rsidRPr="00330C3C" w:rsidRDefault="00D625F9" w:rsidP="00330C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C3C" w:rsidRPr="00330C3C" w:rsidRDefault="00330C3C" w:rsidP="00330C3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Собрания </w:t>
      </w:r>
    </w:p>
    <w:p w:rsidR="00330C3C" w:rsidRPr="00330C3C" w:rsidRDefault="00330C3C" w:rsidP="00330C3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Воскресенского  </w:t>
      </w:r>
      <w:proofErr w:type="gramStart"/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МР                                                                                 И.</w:t>
      </w:r>
      <w:proofErr w:type="gramEnd"/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В. </w:t>
      </w:r>
      <w:proofErr w:type="spellStart"/>
      <w:r w:rsidRPr="00330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Яськова</w:t>
      </w:r>
      <w:proofErr w:type="spellEnd"/>
    </w:p>
    <w:p w:rsidR="00330C3C" w:rsidRDefault="00330C3C" w:rsidP="00330C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7422" w:rsidRDefault="00B07422" w:rsidP="00330C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7865" w:rsidRDefault="00637865" w:rsidP="00330C3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37865" w:rsidRDefault="00637865" w:rsidP="00330C3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37865" w:rsidRDefault="00637865" w:rsidP="00330C3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30C3C" w:rsidRDefault="00B07422" w:rsidP="00330C3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решению</w:t>
      </w:r>
    </w:p>
    <w:p w:rsidR="00B07422" w:rsidRDefault="00B07422" w:rsidP="00330C3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районного Собрания </w:t>
      </w:r>
    </w:p>
    <w:p w:rsidR="00B07422" w:rsidRPr="00C936A0" w:rsidRDefault="00C936A0" w:rsidP="00330C3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936A0">
        <w:rPr>
          <w:rFonts w:ascii="Times New Roman" w:eastAsia="Times New Roman" w:hAnsi="Times New Roman" w:cs="Times New Roman"/>
          <w:lang w:eastAsia="ru-RU"/>
        </w:rPr>
        <w:t>№  71  от 26.12.2023 года</w:t>
      </w:r>
    </w:p>
    <w:p w:rsidR="00C936A0" w:rsidRPr="00330C3C" w:rsidRDefault="00C936A0" w:rsidP="00330C3C">
      <w:pPr>
        <w:overflowPunct w:val="0"/>
        <w:autoSpaceDE w:val="0"/>
        <w:autoSpaceDN w:val="0"/>
        <w:adjustRightInd w:val="0"/>
        <w:spacing w:after="0" w:line="240" w:lineRule="auto"/>
        <w:ind w:left="6663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625F9" w:rsidRPr="002D4A7E" w:rsidRDefault="00D625F9" w:rsidP="00D625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О ПОРЯДКЕ УСТАНОВЛЕНИЯ И РЕГУЛИРОВАНИЯ ЦЕН (ТАРИФОВ) НА УСЛУГИ (РАБОТЫ)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ВОСКРЕСЕНСКОГО МУНИЦИПАЛЬНОГО РАЙОНА САРАТОВСКОЙ ОБЛАСТИ</w:t>
      </w:r>
    </w:p>
    <w:p w:rsidR="00D625F9" w:rsidRDefault="00D625F9" w:rsidP="00D625F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25F9" w:rsidRPr="002D4A7E" w:rsidRDefault="00D625F9" w:rsidP="00D625F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D625F9" w:rsidRPr="002D4A7E" w:rsidRDefault="00D625F9" w:rsidP="00D62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порядке установления цен (тарифов) на услуги (работы)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 Саратовской области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 разработано в соответствии с </w:t>
      </w:r>
      <w:hyperlink r:id="rId7" w:anchor="7D20K3" w:history="1">
        <w:r w:rsidRPr="002D4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от 06.10.2003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2D4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2D4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Саратовской области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 Саратовской области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Положение определяет процесс формирования и установления цен (тарифов) на услуги (работы), оказываемые (выполняемые) муниципальными предприятиями и учреждениями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 Саратовской области (далее – муниципальный район).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Настоящее Положение не распространяется на цены (тарифы):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подлежащие государственному регулированию в соответствии с действующим законодательством;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учреждений сферы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Объекты регулирования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К объектам регулирования органами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Воскресенского муниципального района Саратовской области относятся 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тарифы на работы и услуги, предоставляемые муниципальными предприятиями и учреждениями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Порядок принятия решения об установлении цен (тарифов) на услуги (работы)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района.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.1. Основания и принципы для принятия решения об установлении цен (тарифов) на услуги (работы)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района.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5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.1.1. Основания для принятия решения об установлении цен (тарифов) на услуги (работы)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новых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появление возможности и (или) необходимости предоставления новых видов услуг (работ) действующими муниципальными предприятиями и учреждениями;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изменение уровня </w:t>
      </w:r>
      <w:proofErr w:type="spellStart"/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востребованности</w:t>
      </w:r>
      <w:proofErr w:type="spellEnd"/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(работ);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изменение экономических факторов, существенно влияющих на величину стоимости предоставляемых услуг (работ) (изменение цен на энергоносители и другие материальные ресурсы, перечня и размера налогов и сборов, подлежащих уплате в соответствии с законодательством Российской Федерации, условий оплаты труда и других объективных факторов);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иные основания, предусмотренные действующим законодательством.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5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.1.2. При установлении цен (тарифов) на услуги (работы)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соблюдаться следующие основные принципы: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действующего законодательства;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соблюдение баланса экономических интересов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потребителей услуг (работ);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обеспечение доступности услуг (работ) для потребителей и защита их прав;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открытости информации о цене (тарифе) на услуги (работы)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обеспечение экономической обоснованности затрат;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финансовой стабильности работы муниципальных предприятий и учреждений;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возможность установления пониженного (льготного) уровня цены (тарифа) для отдельных потребителей услуг (работ), предусмотренные действующим законодательством.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625F9" w:rsidRPr="002D4A7E" w:rsidRDefault="00D625F9" w:rsidP="00D625F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.2. Принятие решения об установлении цены (тарифа) на услуги (работы)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5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Установление цены (тарифа) на услуги (работы)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как по инициативе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предприятия и учреждения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оказывающего (выполняющего) эти услуги (работы) на платной основе, так и по инициативе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 Саратовской области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5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Тарифы устанавливаются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Воскресенского муниципального района Саратовской области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иное не предусмотрено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Саратовской области.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5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установления цены (тарифа) на услуги (работы) муниципальных предприятий и учреждений руководитель муниципального предприятия или учреждения направляет в 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Воскресенского муниципального района Саратовской области 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мотивированное обращение о необходимости установления или изменения цены (тарифа) на услуги (работы) муниципального предприятия или учреждения, с приложением следующего комплекта документов: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проект прейскуранта цен (тарифов) на услуги (работы) муниципального предприятия или учреждения </w:t>
      </w:r>
      <w:proofErr w:type="gramEnd"/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бухгалтерскую отчетность за последний отчетный период;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отчетные калькуляции себестоимости (по видам услуг, работ) за предыдущий отчетный период (год);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плановые калькуляции себестоимости (по видам услуг, работ);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экономическое обоснование цены (тарифа), материалы и расчеты, обосновывающие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лагаемые значения цен (тарифов)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5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получения полного комплекта документов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 Саратовской области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об утверждении 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 (тарифа) на услуги (работы) муниципального предприятия или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 отказе в утверждении 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3A1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цены (тарифа) на услуги (работы) муниципального предприятия или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15 рабочих дней.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5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необходимости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 Саратовской области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не </w:t>
      </w:r>
      <w:proofErr w:type="gramStart"/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рабочих дней до даты рассмотрения вопроса об установлении цены (тарифа) на услуги (работы) запросить дополнительные материалы, указав форму их представления и требования к ним, а муниципальное предприятие или учреждение обязано их представить при условии обоснования целесообразности приобщения этих материалов к делу об установлении цены (тарифа) на услуги (работы).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5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рассмотрения обращения об установлении цены (тарифа) на услуги (работы) может быть продлен для проведения дополнительной или повторной экспертизы материалов, но не более чем на 30 календарных дней.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каких-либо материалов, перечисленных в пункте 4.2.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настоящего Порядка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их части является основанием для отказа в рассмотрении вопроса об установлении цен (тарифов) на услуги (работы) впредь до предоставления соответствующих материалов.</w:t>
      </w:r>
    </w:p>
    <w:p w:rsidR="00D625F9" w:rsidRPr="002D4A7E" w:rsidRDefault="00D625F9" w:rsidP="00D625F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.3. Методы установления цен (тарифов) на услуги (работы)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5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.3.1. Установление цен (тарифов) на услуги (работы) осуществляется с применением следующих методов:</w:t>
      </w:r>
    </w:p>
    <w:p w:rsidR="00D625F9" w:rsidRPr="008C3A1F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A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метод экономической обоснованности затрат. При установлении тарифов методом экономической обоснованности затрат расчет тарифов осуществляется с учетом экономически обоснованных затрат, необходимых для оказания муниципальными предприятиями и учреждениями платных услуг. Определение состава затрат, включаемых в расчет тарифов, и оценка их экономической обоснованности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учета и налоговых отношений, и в соответствии с методическими рекомендациями по формированию тарифов на услуги муниципальных предприятий и учреждений. 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A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метод индексации. При установлении тарифов методом индексации расчет тарифов осуществляется путем индексации тарифов, установленных методом экономической обоснованности затрат, с учетом индексов-дефляторов, устанавливаемых Министерством экономического развития Российской Федерации.</w:t>
      </w:r>
    </w:p>
    <w:p w:rsidR="00D625F9" w:rsidRP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F9" w:rsidRPr="002D4A7E" w:rsidRDefault="00D625F9" w:rsidP="00D625F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V. Сроки установления и действия цен (тарифов) на услуги (работы) муниципальных предприятий и учреждений </w:t>
      </w:r>
    </w:p>
    <w:p w:rsidR="00D625F9" w:rsidRPr="002D4A7E" w:rsidRDefault="00D625F9" w:rsidP="00D62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gramStart"/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(тариф) на услуги (работы) устанавливается, как правило, на неопределенный срок.</w:t>
      </w:r>
      <w:proofErr w:type="gramEnd"/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Цена (тариф) на услуги (работы) может быть изменена в порядке, предусмотренном разделом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но не чаще одного раза в год.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Основания для пересмотра 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 (тарифов) на услуги (работы) муниципальных предприятий и учреждений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Основанием для рассмотрения вопроса о пересмотре ранее установленных тарифов на услуги (работы) является изменение внешних и внутренних факторов, приводящих к изменению затрат в расчете на единицу оказанных услуг (выполненных работ) по сравнению с затратами, учтенными в действующих тарифах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.1.1. К внешним факторам, влияющим на изменение тарифов на услуги (работы), относятся: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материальных затрат на предоставляемые услуги (выполняемые работы), в том числе за счет изменения цен на энергоносители, горюче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смазочные материалы, сырье, материалы, основные средства и др.;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</w:t>
      </w:r>
      <w:proofErr w:type="gramStart"/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связанное с пересмотром окладов (должностных окладов), тарифных ставок;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переоценка основных фондов;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в налоговом законодательстве Российской Федерации;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ключевой ставки Центрального банка Российской Федерации.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.1.2. К внутренним факторам изменения тарифов на услуги (работы) относятся: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учетной политики, повлекшее за собой изменение стоимости услуг (работ);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устранение нарушений, выявленных в ходе проверок финансово-хозяйственной деятельности муниципальных унитарных предприятий и учреждений, в том числе оценки экономической обоснованности расходов и величины прибыли, необходимой для их функционирования и развития;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муниципальными унитарными предприятиями и учреждениями долгосрочных целевых программ производственного развития, технического перевооружения в целях поддержания надежного и безаварийного функционирования их объектов, снижения производственных или иных расходов; 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реорганизация или создание новых муниципальных унитарных предприятий и учреждений</w:t>
      </w:r>
      <w:bookmarkStart w:id="0" w:name="_GoBack"/>
      <w:bookmarkEnd w:id="0"/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5F9" w:rsidRPr="00F423A7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Права и обязанности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применяющих установленные цены (тарифы) на услуги (работы)</w:t>
      </w:r>
    </w:p>
    <w:p w:rsidR="00D625F9" w:rsidRPr="002D4A7E" w:rsidRDefault="00D625F9" w:rsidP="00D62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Муниципальные предприятия и учреждения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право получать в установленном порядке от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 Саратовской области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по вопросам экономического обоснования цен (тарифов) на услуги (работы).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Муниципальные предприятия и учреждения обязаны: </w:t>
      </w:r>
    </w:p>
    <w:p w:rsidR="00D625F9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дисциплину установленной цены (тарифа);</w:t>
      </w: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оформлять и представлять документацию по формированию цен (тарифов) на услуги (работы) в соответствии с требованиями, установленными федеральным законодательством и законодательством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Саратовской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настоящим Положением, муниципальными правовыми актами.</w:t>
      </w:r>
    </w:p>
    <w:p w:rsidR="00D625F9" w:rsidRDefault="00D625F9" w:rsidP="00D625F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25F9" w:rsidRPr="002D4A7E" w:rsidRDefault="00D625F9" w:rsidP="00D625F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proofErr w:type="spellStart"/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</w:t>
      </w:r>
      <w:proofErr w:type="spellEnd"/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Ответственность муниципальных предприятий и учреждений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  <w:r w:rsidRPr="002D4A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нарушение порядка применения установленных цен (тарифов) на услуги (работы)</w:t>
      </w:r>
    </w:p>
    <w:p w:rsidR="00D625F9" w:rsidRPr="002D4A7E" w:rsidRDefault="00D625F9" w:rsidP="00D62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5F9" w:rsidRPr="002D4A7E" w:rsidRDefault="00D625F9" w:rsidP="00D625F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3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.1. Муниципальные предприятия и учреждения, допустившие нарушения настоящего Положения, несут ответственность в соответствии с действующим законод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ательством Российской Федерации</w:t>
      </w: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25F9" w:rsidRPr="002D4A7E" w:rsidRDefault="00D625F9" w:rsidP="00D625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A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404CB" w:rsidRDefault="001404CB" w:rsidP="00D62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404CB" w:rsidSect="00AD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F7"/>
    <w:rsid w:val="00043571"/>
    <w:rsid w:val="0005015F"/>
    <w:rsid w:val="00050BEB"/>
    <w:rsid w:val="000A29F7"/>
    <w:rsid w:val="001404CB"/>
    <w:rsid w:val="001F5C35"/>
    <w:rsid w:val="00220D30"/>
    <w:rsid w:val="002516D2"/>
    <w:rsid w:val="00330C3C"/>
    <w:rsid w:val="003376B8"/>
    <w:rsid w:val="003B699C"/>
    <w:rsid w:val="003C1131"/>
    <w:rsid w:val="003D2D1C"/>
    <w:rsid w:val="005C1A50"/>
    <w:rsid w:val="00615FD0"/>
    <w:rsid w:val="00637865"/>
    <w:rsid w:val="0069487A"/>
    <w:rsid w:val="00733822"/>
    <w:rsid w:val="008A4591"/>
    <w:rsid w:val="009350F5"/>
    <w:rsid w:val="00945577"/>
    <w:rsid w:val="00A503D5"/>
    <w:rsid w:val="00AC0237"/>
    <w:rsid w:val="00AD0EC5"/>
    <w:rsid w:val="00B07422"/>
    <w:rsid w:val="00B35870"/>
    <w:rsid w:val="00C0104E"/>
    <w:rsid w:val="00C364E2"/>
    <w:rsid w:val="00C909F7"/>
    <w:rsid w:val="00C936A0"/>
    <w:rsid w:val="00C96AAF"/>
    <w:rsid w:val="00CA30D7"/>
    <w:rsid w:val="00D625F9"/>
    <w:rsid w:val="00DD05F8"/>
    <w:rsid w:val="00EA33DB"/>
    <w:rsid w:val="00F64BF0"/>
    <w:rsid w:val="00FC1D61"/>
    <w:rsid w:val="00FE2326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3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FC1D6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C1D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FC1D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C1D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ACDE-5FF5-4AB7-92F1-D5AE92EE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</dc:creator>
  <cp:lastModifiedBy>TarutinaOG</cp:lastModifiedBy>
  <cp:revision>9</cp:revision>
  <cp:lastPrinted>2023-12-26T10:10:00Z</cp:lastPrinted>
  <dcterms:created xsi:type="dcterms:W3CDTF">2023-12-25T11:22:00Z</dcterms:created>
  <dcterms:modified xsi:type="dcterms:W3CDTF">2023-12-27T05:44:00Z</dcterms:modified>
</cp:coreProperties>
</file>